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0CE54" w14:textId="1A3ED330" w:rsidR="000E0E1A" w:rsidRPr="00467DC3" w:rsidRDefault="000E0E1A" w:rsidP="000E0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20</w:t>
      </w:r>
      <w:r w:rsidR="005145CC">
        <w:rPr>
          <w:b/>
          <w:i/>
          <w:noProof/>
          <w:sz w:val="28"/>
        </w:rPr>
        <w:t>1323</w:t>
      </w:r>
    </w:p>
    <w:p w14:paraId="34D87376" w14:textId="4A01FE25" w:rsidR="000E0E1A" w:rsidRPr="00467DC3" w:rsidRDefault="000E0E1A" w:rsidP="000E0E1A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January 1</w:t>
      </w:r>
      <w:r w:rsidR="002B7173">
        <w:rPr>
          <w:sz w:val="24"/>
        </w:rPr>
        <w:t>7</w:t>
      </w:r>
      <w:r>
        <w:rPr>
          <w:sz w:val="24"/>
        </w:rPr>
        <w:t>-25,</w:t>
      </w:r>
      <w:r w:rsidRPr="00467DC3">
        <w:rPr>
          <w:sz w:val="24"/>
        </w:rPr>
        <w:t xml:space="preserve"> 202</w:t>
      </w:r>
      <w:r>
        <w:rPr>
          <w:sz w:val="24"/>
        </w:rPr>
        <w:t>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5ABF03B7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 </w:t>
      </w:r>
      <w:r w:rsidR="0067527E">
        <w:rPr>
          <w:lang w:val="en-US"/>
        </w:rPr>
        <w:t>UE</w:t>
      </w:r>
      <w:r w:rsidR="000E0E1A" w:rsidRPr="007C7160">
        <w:rPr>
          <w:lang w:val="en-US"/>
        </w:rPr>
        <w:t xml:space="preserve"> RF </w:t>
      </w:r>
      <w:r w:rsidR="00E87FAD">
        <w:rPr>
          <w:lang w:val="en-US"/>
        </w:rPr>
        <w:t>R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</w:t>
      </w:r>
    </w:p>
    <w:p w14:paraId="38171D17" w14:textId="7790AA77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E0E1A">
        <w:t>6.13.</w:t>
      </w:r>
      <w:r w:rsidR="0067527E">
        <w:t>4.</w:t>
      </w:r>
      <w:r w:rsidR="00E87FAD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3FA5074C" w14:textId="55607D2F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 xml:space="preserve">a Way Forward related to </w:t>
      </w:r>
      <w:r w:rsidR="0067527E">
        <w:rPr>
          <w:rFonts w:eastAsia="MS Mincho"/>
          <w:lang w:val="en-US" w:eastAsia="ja-JP"/>
        </w:rPr>
        <w:t>NTN UE</w:t>
      </w:r>
      <w:r w:rsidR="002C367E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RF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agreed. This contribution is </w:t>
      </w:r>
      <w:r w:rsidR="00131977">
        <w:rPr>
          <w:rFonts w:eastAsia="MS Mincho"/>
          <w:lang w:val="en-US" w:eastAsia="ja-JP"/>
        </w:rPr>
        <w:t>addressing the left open issues</w:t>
      </w:r>
      <w:r w:rsidR="00E87FAD">
        <w:rPr>
          <w:rFonts w:eastAsia="MS Mincho"/>
          <w:lang w:val="en-US" w:eastAsia="ja-JP"/>
        </w:rPr>
        <w:t xml:space="preserve"> related to UE RF Rx requirements</w:t>
      </w:r>
      <w:r w:rsidR="00131977">
        <w:rPr>
          <w:rFonts w:eastAsia="MS Mincho"/>
          <w:lang w:val="en-US" w:eastAsia="ja-JP"/>
        </w:rPr>
        <w:t>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930EC22" w14:textId="505B1501" w:rsidR="009B3863" w:rsidRDefault="0069376F" w:rsidP="0069376F">
      <w:pPr>
        <w:pStyle w:val="Heading2"/>
        <w:rPr>
          <w:lang w:eastAsia="zh-CN"/>
        </w:rPr>
      </w:pPr>
      <w:r>
        <w:rPr>
          <w:lang w:eastAsia="zh-CN"/>
        </w:rPr>
        <w:t>Reference sensitivity</w:t>
      </w:r>
    </w:p>
    <w:p w14:paraId="51419D61" w14:textId="144C59D9" w:rsidR="0069376F" w:rsidRDefault="00DF23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 xml:space="preserve">The NTN UE noise figure shall be aligned with the assumption made for the coexistence study, i.e. NTN UE noise figure shall be equal to </w:t>
      </w:r>
      <w:r w:rsidR="00386226">
        <w:rPr>
          <w:lang w:val="en-GB" w:eastAsia="zh-CN"/>
        </w:rPr>
        <w:t>9dB.</w:t>
      </w:r>
    </w:p>
    <w:p w14:paraId="3D3D6D88" w14:textId="6BB15C01" w:rsidR="0069376F" w:rsidRDefault="0069376F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43681187" w14:textId="396A699F" w:rsidR="00004816" w:rsidRDefault="000048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Considering NTN UE will also support TN, there is no obvious reason that NTN UE implementation margin would differ from TN UE one (i.e. 2.5dB).</w:t>
      </w:r>
    </w:p>
    <w:p w14:paraId="682BE933" w14:textId="77777777" w:rsidR="00A70F13" w:rsidRDefault="00A70F1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69EF9E21" w14:textId="1B10A237" w:rsidR="00004816" w:rsidRDefault="000048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Also, assuming a 2 Rx antenna, the diversity gain shall be equal to 3 dB.</w:t>
      </w:r>
    </w:p>
    <w:p w14:paraId="6679F390" w14:textId="2ABAF796" w:rsidR="00004816" w:rsidRDefault="000048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61B90CC8" w14:textId="13E11098" w:rsidR="00004816" w:rsidRDefault="000048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  <w:r>
        <w:rPr>
          <w:lang w:val="en-GB" w:eastAsia="zh-CN"/>
        </w:rPr>
        <w:t>Regarding at REFSENS value, looking at both relative duplex gap an absolute duplex gap</w:t>
      </w:r>
      <w:r w:rsidR="00A70F13">
        <w:rPr>
          <w:lang w:val="en-GB" w:eastAsia="zh-CN"/>
        </w:rPr>
        <w:t xml:space="preserve"> (</w:t>
      </w:r>
      <w:r w:rsidR="00A70F13">
        <w:rPr>
          <w:lang w:val="en-GB" w:eastAsia="zh-CN"/>
        </w:rPr>
        <w:fldChar w:fldCharType="begin"/>
      </w:r>
      <w:r w:rsidR="00A70F13">
        <w:rPr>
          <w:lang w:val="en-GB" w:eastAsia="zh-CN"/>
        </w:rPr>
        <w:instrText xml:space="preserve"> REF _Ref91594280 \h </w:instrText>
      </w:r>
      <w:r w:rsidR="00A70F13">
        <w:rPr>
          <w:lang w:val="en-GB" w:eastAsia="zh-CN"/>
        </w:rPr>
      </w:r>
      <w:r w:rsidR="00A70F13">
        <w:rPr>
          <w:lang w:val="en-GB" w:eastAsia="zh-CN"/>
        </w:rPr>
        <w:fldChar w:fldCharType="separate"/>
      </w:r>
      <w:r w:rsidR="00A70F13">
        <w:t xml:space="preserve">Table </w:t>
      </w:r>
      <w:r w:rsidR="00A70F13">
        <w:rPr>
          <w:noProof/>
        </w:rPr>
        <w:t>1</w:t>
      </w:r>
      <w:r w:rsidR="00A70F13">
        <w:rPr>
          <w:lang w:val="en-GB" w:eastAsia="zh-CN"/>
        </w:rPr>
        <w:fldChar w:fldCharType="end"/>
      </w:r>
      <w:r w:rsidR="00A70F13">
        <w:rPr>
          <w:lang w:val="en-GB" w:eastAsia="zh-CN"/>
        </w:rPr>
        <w:t>)</w:t>
      </w:r>
      <w:r>
        <w:rPr>
          <w:lang w:val="en-GB" w:eastAsia="zh-CN"/>
        </w:rPr>
        <w:t xml:space="preserve">, </w:t>
      </w:r>
      <w:r w:rsidR="00A70F13">
        <w:rPr>
          <w:lang w:val="en-GB" w:eastAsia="zh-CN"/>
        </w:rPr>
        <w:t>one</w:t>
      </w:r>
      <w:r>
        <w:rPr>
          <w:lang w:val="en-GB" w:eastAsia="zh-CN"/>
        </w:rPr>
        <w:t xml:space="preserve"> could be observed that both values for NTN band n256 are greater than the ones for TN band n1</w:t>
      </w:r>
      <w:r w:rsidR="00A70F13">
        <w:rPr>
          <w:lang w:val="en-GB" w:eastAsia="zh-CN"/>
        </w:rPr>
        <w:t>. This also</w:t>
      </w:r>
      <w:r>
        <w:rPr>
          <w:lang w:val="en-GB" w:eastAsia="zh-CN"/>
        </w:rPr>
        <w:t xml:space="preserve"> means that no other degradation should be expected on REFSENS for band n256, so REFSENS value could directly be determined from the following equation:</w:t>
      </w:r>
    </w:p>
    <w:p w14:paraId="57A2022F" w14:textId="7D3AB59D" w:rsidR="00004816" w:rsidRDefault="00004816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53778212" w14:textId="11BFBC6F" w:rsidR="00004816" w:rsidRPr="002D3042" w:rsidRDefault="00004816" w:rsidP="00004816">
      <w:pPr>
        <w:pStyle w:val="EQ"/>
        <w:rPr>
          <w:lang w:val="en-US" w:eastAsia="zh-CN"/>
        </w:rPr>
      </w:pPr>
      <w:r>
        <w:rPr>
          <w:lang w:val="en-US" w:eastAsia="zh-CN"/>
        </w:rPr>
        <w:tab/>
        <w:t>Refere</w:t>
      </w:r>
      <w:r w:rsidR="00B12383">
        <w:rPr>
          <w:lang w:val="en-US" w:eastAsia="zh-CN"/>
        </w:rPr>
        <w:t>n</w:t>
      </w:r>
      <w:r>
        <w:rPr>
          <w:lang w:val="en-US" w:eastAsia="zh-CN"/>
        </w:rPr>
        <w:t xml:space="preserve">ce </w:t>
      </w:r>
      <w:r w:rsidRPr="002D3042">
        <w:rPr>
          <w:lang w:val="en-US" w:eastAsia="zh-CN"/>
        </w:rPr>
        <w:t>Sensitivity = -174dBm(kT) + 10*log(R</w:t>
      </w:r>
      <w:r w:rsidRPr="002D3042">
        <w:rPr>
          <w:vertAlign w:val="subscript"/>
          <w:lang w:val="en-US" w:eastAsia="zh-CN"/>
        </w:rPr>
        <w:t>X</w:t>
      </w:r>
      <w:r w:rsidRPr="002D3042">
        <w:rPr>
          <w:lang w:val="en-US" w:eastAsia="zh-CN"/>
        </w:rPr>
        <w:t xml:space="preserve"> BW) + NF + SNR +IM – diversity gain</w:t>
      </w:r>
    </w:p>
    <w:p w14:paraId="5056417E" w14:textId="149A394D" w:rsidR="00004816" w:rsidRDefault="00004816" w:rsidP="00004816">
      <w:pPr>
        <w:autoSpaceDE w:val="0"/>
        <w:autoSpaceDN w:val="0"/>
        <w:adjustRightInd w:val="0"/>
        <w:spacing w:after="0" w:line="240" w:lineRule="auto"/>
        <w:ind w:left="720" w:firstLine="720"/>
        <w:rPr>
          <w:lang w:val="en-GB" w:eastAsia="zh-CN"/>
        </w:rPr>
      </w:pPr>
      <w:r>
        <w:rPr>
          <w:lang w:val="en-GB" w:eastAsia="zh-CN"/>
        </w:rPr>
        <w:t>with NF=9dB, IM= 2.5dB and diversity gain=3dB.</w:t>
      </w:r>
    </w:p>
    <w:p w14:paraId="65D93A21" w14:textId="5997FFEB" w:rsidR="00A70F13" w:rsidRDefault="00A70F13" w:rsidP="00A70F1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3333D4B1" w14:textId="77777777" w:rsidR="00A70F13" w:rsidRDefault="00A70F1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tbl>
      <w:tblPr>
        <w:tblW w:w="10780" w:type="dxa"/>
        <w:tblInd w:w="-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140"/>
        <w:gridCol w:w="1060"/>
        <w:gridCol w:w="1050"/>
        <w:gridCol w:w="1050"/>
        <w:gridCol w:w="1040"/>
        <w:gridCol w:w="1340"/>
        <w:gridCol w:w="1480"/>
        <w:gridCol w:w="1540"/>
      </w:tblGrid>
      <w:tr w:rsidR="00A70F13" w:rsidRPr="00A70F13" w14:paraId="2140C6AF" w14:textId="77777777" w:rsidTr="00A70F13">
        <w:trPr>
          <w:trHeight w:val="315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3217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Band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6901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UL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4499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DL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7787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BW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36A2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Duplex gap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AE5B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UL-DL separation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BA2B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Relative duplex gap</w:t>
            </w:r>
          </w:p>
        </w:tc>
      </w:tr>
      <w:tr w:rsidR="00A70F13" w:rsidRPr="00A70F13" w14:paraId="48F38CE0" w14:textId="77777777" w:rsidTr="00A70F13">
        <w:trPr>
          <w:trHeight w:val="315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2F0DB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ECDC2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88143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D5DB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2FB0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59F8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(MHz)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2935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(%)</w:t>
            </w:r>
          </w:p>
        </w:tc>
      </w:tr>
      <w:tr w:rsidR="00A70F13" w:rsidRPr="00A70F13" w14:paraId="4CE1641A" w14:textId="77777777" w:rsidTr="00A70F13">
        <w:trPr>
          <w:trHeight w:val="31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0572D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n1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1F1B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2CC4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303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84F0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2170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C5C7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2DEC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8D46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AEC4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6.36</w:t>
            </w:r>
          </w:p>
        </w:tc>
      </w:tr>
      <w:tr w:rsidR="00A70F13" w:rsidRPr="00A70F13" w14:paraId="02DF797B" w14:textId="77777777" w:rsidTr="00A70F13">
        <w:trPr>
          <w:trHeight w:val="31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A1D8C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n65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7779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414A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2010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6FAD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17BE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89F9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E6E8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2467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6042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4.85</w:t>
            </w:r>
          </w:p>
        </w:tc>
      </w:tr>
      <w:tr w:rsidR="00A70F13" w:rsidRPr="00A70F13" w14:paraId="0451FBC2" w14:textId="77777777" w:rsidTr="00A70F13">
        <w:trPr>
          <w:trHeight w:val="31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40B52" w14:textId="77777777" w:rsidR="00A70F13" w:rsidRPr="00A70F13" w:rsidRDefault="00A70F13" w:rsidP="00A70F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v-SE"/>
              </w:rPr>
              <w:t>n256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2601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BD58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2010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DAFAA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2170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C64E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2200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64FE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921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3D59" w14:textId="77777777" w:rsidR="00A70F13" w:rsidRPr="00A70F13" w:rsidRDefault="00A70F13" w:rsidP="00A70F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4850" w14:textId="77777777" w:rsidR="00A70F13" w:rsidRPr="00A70F13" w:rsidRDefault="00A70F13" w:rsidP="00A70F13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</w:pPr>
            <w:r w:rsidRPr="00A70F1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v-SE"/>
              </w:rPr>
              <w:t>7.66</w:t>
            </w:r>
          </w:p>
        </w:tc>
      </w:tr>
    </w:tbl>
    <w:p w14:paraId="73E6C9F9" w14:textId="32F44FDB" w:rsidR="00A70F13" w:rsidRDefault="00A70F13" w:rsidP="00A70F13">
      <w:pPr>
        <w:pStyle w:val="Caption"/>
        <w:ind w:firstLine="720"/>
        <w:rPr>
          <w:lang w:val="en-GB" w:eastAsia="zh-CN"/>
        </w:rPr>
      </w:pPr>
      <w:bookmarkStart w:id="1" w:name="_Ref91594280"/>
      <w:r>
        <w:t xml:space="preserve">Table </w:t>
      </w:r>
      <w:r w:rsidR="002736EC">
        <w:fldChar w:fldCharType="begin"/>
      </w:r>
      <w:r w:rsidR="002736EC">
        <w:instrText xml:space="preserve"> SEQ Table \* ARABIC </w:instrText>
      </w:r>
      <w:r w:rsidR="002736EC">
        <w:fldChar w:fldCharType="separate"/>
      </w:r>
      <w:r>
        <w:rPr>
          <w:noProof/>
        </w:rPr>
        <w:t>1</w:t>
      </w:r>
      <w:r w:rsidR="002736EC">
        <w:rPr>
          <w:noProof/>
        </w:rPr>
        <w:fldChar w:fldCharType="end"/>
      </w:r>
      <w:bookmarkEnd w:id="1"/>
      <w:r>
        <w:t>: Absolute and relative duplex gap comparison between bands n1, n65 and n256</w:t>
      </w:r>
    </w:p>
    <w:p w14:paraId="295A3076" w14:textId="77777777" w:rsidR="00A70F13" w:rsidRDefault="00A70F1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39E64ABB" w14:textId="66736496" w:rsidR="00A70F13" w:rsidRPr="00A70F13" w:rsidRDefault="00A70F1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A70F13">
        <w:rPr>
          <w:b/>
          <w:bCs/>
          <w:lang w:val="en-GB" w:eastAsia="zh-CN"/>
        </w:rPr>
        <w:t xml:space="preserve">Proposal1: NTN UE REFSENS for band n256 shall be evaluated using 9 dB noise figure, 2.5dB implementation margin and 3dB diversity gain. </w:t>
      </w:r>
    </w:p>
    <w:p w14:paraId="41125268" w14:textId="77777777" w:rsidR="00A70F13" w:rsidRPr="00A70F13" w:rsidRDefault="00A70F1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0362FC8E" w14:textId="7811718A" w:rsidR="00A70F13" w:rsidRDefault="00A70F13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A70F13">
        <w:rPr>
          <w:b/>
          <w:bCs/>
          <w:lang w:val="en-GB" w:eastAsia="zh-CN"/>
        </w:rPr>
        <w:t xml:space="preserve">Proposal2: NTN UE REFSENS for band n256 shall not considered any additional degradation and could be derived directly from the following formula: </w:t>
      </w:r>
    </w:p>
    <w:p w14:paraId="503DC36D" w14:textId="77777777" w:rsidR="00DA1866" w:rsidRPr="00A70F13" w:rsidRDefault="00DA1866" w:rsidP="009B3863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276DC048" w14:textId="77777777" w:rsidR="00A70F13" w:rsidRPr="00A70F13" w:rsidRDefault="00A70F13" w:rsidP="00A70F13">
      <w:pPr>
        <w:pStyle w:val="EQ"/>
        <w:rPr>
          <w:b/>
          <w:bCs/>
          <w:lang w:val="en-US" w:eastAsia="zh-CN"/>
        </w:rPr>
      </w:pPr>
      <w:r w:rsidRPr="00A70F13">
        <w:rPr>
          <w:b/>
          <w:bCs/>
          <w:lang w:val="en-US" w:eastAsia="zh-CN"/>
        </w:rPr>
        <w:lastRenderedPageBreak/>
        <w:tab/>
        <w:t>Reference Sensitivity = -174dBm(kT) + 10*log(R</w:t>
      </w:r>
      <w:r w:rsidRPr="00A70F13">
        <w:rPr>
          <w:b/>
          <w:bCs/>
          <w:vertAlign w:val="subscript"/>
          <w:lang w:val="en-US" w:eastAsia="zh-CN"/>
        </w:rPr>
        <w:t>X</w:t>
      </w:r>
      <w:r w:rsidRPr="00A70F13">
        <w:rPr>
          <w:b/>
          <w:bCs/>
          <w:lang w:val="en-US" w:eastAsia="zh-CN"/>
        </w:rPr>
        <w:t xml:space="preserve"> BW) + NF + SNR +IM – diversity gain</w:t>
      </w:r>
    </w:p>
    <w:p w14:paraId="4164CE62" w14:textId="77777777" w:rsidR="00A70F13" w:rsidRDefault="00A70F13" w:rsidP="009B3863">
      <w:pPr>
        <w:autoSpaceDE w:val="0"/>
        <w:autoSpaceDN w:val="0"/>
        <w:adjustRightInd w:val="0"/>
        <w:spacing w:after="0" w:line="240" w:lineRule="auto"/>
        <w:rPr>
          <w:lang w:val="en-GB" w:eastAsia="zh-CN"/>
        </w:rPr>
      </w:pPr>
    </w:p>
    <w:p w14:paraId="65703FDF" w14:textId="4031C506" w:rsidR="0069376F" w:rsidRDefault="0069376F" w:rsidP="0069376F">
      <w:pPr>
        <w:pStyle w:val="Heading2"/>
        <w:rPr>
          <w:lang w:eastAsia="zh-CN"/>
        </w:rPr>
      </w:pPr>
      <w:r>
        <w:rPr>
          <w:lang w:eastAsia="zh-CN"/>
        </w:rPr>
        <w:t>ACS</w:t>
      </w:r>
    </w:p>
    <w:p w14:paraId="22899B2A" w14:textId="2EBE3CF8" w:rsidR="00E4624D" w:rsidRDefault="00E4624D" w:rsidP="00E4624D">
      <w:pPr>
        <w:rPr>
          <w:lang w:val="en-GB" w:eastAsia="zh-CN"/>
        </w:rPr>
      </w:pPr>
      <w:r>
        <w:rPr>
          <w:lang w:val="en-GB" w:eastAsia="zh-CN"/>
        </w:rPr>
        <w:t>Based on our coexistence simulation results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_Ref91534259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), NTN UE ACS </w:t>
      </w:r>
      <w:r w:rsidR="00DE7696">
        <w:rPr>
          <w:lang w:val="en-GB" w:eastAsia="zh-CN"/>
        </w:rPr>
        <w:t>value sh</w:t>
      </w:r>
      <w:r>
        <w:rPr>
          <w:lang w:val="en-GB" w:eastAsia="zh-CN"/>
        </w:rPr>
        <w:t xml:space="preserve">ould be very high to coexist with TN if NTN UE would be deployed </w:t>
      </w:r>
      <w:r w:rsidR="00DE7696">
        <w:rPr>
          <w:lang w:val="en-GB" w:eastAsia="zh-CN"/>
        </w:rPr>
        <w:t>at</w:t>
      </w:r>
      <w:r>
        <w:rPr>
          <w:lang w:val="en-GB" w:eastAsia="zh-CN"/>
        </w:rPr>
        <w:t xml:space="preserve"> TN edge. </w:t>
      </w:r>
      <w:r w:rsidR="00DE7696">
        <w:rPr>
          <w:lang w:val="en-GB" w:eastAsia="zh-CN"/>
        </w:rPr>
        <w:t>Designing s</w:t>
      </w:r>
      <w:r>
        <w:rPr>
          <w:lang w:val="en-GB" w:eastAsia="zh-CN"/>
        </w:rPr>
        <w:t xml:space="preserve">uch UE would </w:t>
      </w:r>
      <w:r w:rsidR="00DE7696">
        <w:rPr>
          <w:lang w:val="en-GB" w:eastAsia="zh-CN"/>
        </w:rPr>
        <w:t xml:space="preserve">then </w:t>
      </w:r>
      <w:r>
        <w:rPr>
          <w:lang w:val="en-GB" w:eastAsia="zh-CN"/>
        </w:rPr>
        <w:t xml:space="preserve">be very challenging so, most likely, such scenario should not be supported by 3GPP specifications. </w:t>
      </w:r>
    </w:p>
    <w:p w14:paraId="690D879A" w14:textId="5CECD9F5" w:rsidR="00E4624D" w:rsidRPr="007B454C" w:rsidRDefault="00E4624D" w:rsidP="00E4624D">
      <w:pPr>
        <w:rPr>
          <w:b/>
          <w:bCs/>
          <w:lang w:val="en-GB" w:eastAsia="zh-CN"/>
        </w:rPr>
      </w:pPr>
      <w:r w:rsidRPr="007B454C">
        <w:rPr>
          <w:b/>
          <w:bCs/>
          <w:lang w:val="en-GB" w:eastAsia="zh-CN"/>
        </w:rPr>
        <w:t>Proposal</w:t>
      </w:r>
      <w:r w:rsidR="007E5C28">
        <w:rPr>
          <w:b/>
          <w:bCs/>
          <w:lang w:val="en-GB" w:eastAsia="zh-CN"/>
        </w:rPr>
        <w:t>3</w:t>
      </w:r>
      <w:r w:rsidRPr="007B454C">
        <w:rPr>
          <w:b/>
          <w:bCs/>
          <w:lang w:val="en-GB" w:eastAsia="zh-CN"/>
        </w:rPr>
        <w:t xml:space="preserve">: Clarify in NTN BS and </w:t>
      </w:r>
      <w:r w:rsidR="00DE7696" w:rsidRPr="007B454C">
        <w:rPr>
          <w:b/>
          <w:bCs/>
          <w:lang w:val="en-GB" w:eastAsia="zh-CN"/>
        </w:rPr>
        <w:t xml:space="preserve">NTN </w:t>
      </w:r>
      <w:r w:rsidRPr="007B454C">
        <w:rPr>
          <w:b/>
          <w:bCs/>
          <w:lang w:val="en-GB" w:eastAsia="zh-CN"/>
        </w:rPr>
        <w:t xml:space="preserve">UE TS scope that the specified </w:t>
      </w:r>
      <w:r w:rsidR="00171F67" w:rsidRPr="007B454C">
        <w:rPr>
          <w:b/>
          <w:bCs/>
          <w:lang w:val="en-GB" w:eastAsia="zh-CN"/>
        </w:rPr>
        <w:t>requirements</w:t>
      </w:r>
      <w:r w:rsidRPr="007B454C">
        <w:rPr>
          <w:b/>
          <w:bCs/>
          <w:lang w:val="en-GB" w:eastAsia="zh-CN"/>
        </w:rPr>
        <w:t xml:space="preserve"> are assuming </w:t>
      </w:r>
      <w:r w:rsidR="00DE7696" w:rsidRPr="007B454C">
        <w:rPr>
          <w:b/>
          <w:bCs/>
          <w:lang w:val="en-GB" w:eastAsia="zh-CN"/>
        </w:rPr>
        <w:t>the</w:t>
      </w:r>
      <w:r w:rsidRPr="007B454C">
        <w:rPr>
          <w:b/>
          <w:bCs/>
          <w:lang w:val="en-GB" w:eastAsia="zh-CN"/>
        </w:rPr>
        <w:t xml:space="preserve"> NTN UEs are deployed </w:t>
      </w:r>
      <w:r w:rsidR="00DE7696" w:rsidRPr="007B454C">
        <w:rPr>
          <w:b/>
          <w:bCs/>
          <w:lang w:val="en-GB" w:eastAsia="zh-CN"/>
        </w:rPr>
        <w:t xml:space="preserve">away </w:t>
      </w:r>
      <w:r w:rsidRPr="007B454C">
        <w:rPr>
          <w:b/>
          <w:bCs/>
          <w:lang w:val="en-GB" w:eastAsia="zh-CN"/>
        </w:rPr>
        <w:t>from any TN coverage area</w:t>
      </w:r>
      <w:r w:rsidR="00DE7696" w:rsidRPr="007B454C">
        <w:rPr>
          <w:b/>
          <w:bCs/>
          <w:lang w:val="en-GB" w:eastAsia="zh-CN"/>
        </w:rPr>
        <w:t xml:space="preserve">, considering an additional exclusion zone (1.5 km) from the TN edge. </w:t>
      </w:r>
    </w:p>
    <w:p w14:paraId="5A390DA8" w14:textId="272F9EE7" w:rsidR="00E4624D" w:rsidRDefault="00DE7696" w:rsidP="00E4624D">
      <w:pPr>
        <w:rPr>
          <w:lang w:val="en-GB" w:eastAsia="zh-CN"/>
        </w:rPr>
      </w:pPr>
      <w:r>
        <w:rPr>
          <w:lang w:val="en-GB" w:eastAsia="zh-CN"/>
        </w:rPr>
        <w:t>With this assumption, based on our simulation results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_Ref91534259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), NTN UE ACS limit should be at least equal to 20</w:t>
      </w:r>
      <w:r w:rsidR="00087ECB">
        <w:rPr>
          <w:lang w:val="en-GB" w:eastAsia="zh-CN"/>
        </w:rPr>
        <w:t xml:space="preserve"> dB</w:t>
      </w:r>
      <w:r>
        <w:rPr>
          <w:lang w:val="en-GB" w:eastAsia="zh-CN"/>
        </w:rPr>
        <w:t xml:space="preserve">. </w:t>
      </w:r>
    </w:p>
    <w:p w14:paraId="35F8EA46" w14:textId="5389EF15" w:rsidR="00E4624D" w:rsidRDefault="00E4624D" w:rsidP="00E4624D">
      <w:pPr>
        <w:rPr>
          <w:lang w:val="en-GB" w:eastAsia="zh-CN"/>
        </w:rPr>
      </w:pPr>
      <w:r>
        <w:rPr>
          <w:lang w:val="en-GB" w:eastAsia="zh-CN"/>
        </w:rPr>
        <w:t>In last RAN4#101-e meeting, it was proposed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_Ref91534271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 to align with NTN UE AC</w:t>
      </w:r>
      <w:r w:rsidR="00DE7696">
        <w:rPr>
          <w:lang w:val="en-GB" w:eastAsia="zh-CN"/>
        </w:rPr>
        <w:t>S</w:t>
      </w:r>
      <w:r>
        <w:rPr>
          <w:lang w:val="en-GB" w:eastAsia="zh-CN"/>
        </w:rPr>
        <w:t xml:space="preserve"> with TN UE AC</w:t>
      </w:r>
      <w:r w:rsidR="00DE7696">
        <w:rPr>
          <w:lang w:val="en-GB" w:eastAsia="zh-CN"/>
        </w:rPr>
        <w:t>S</w:t>
      </w:r>
      <w:r>
        <w:rPr>
          <w:lang w:val="en-GB" w:eastAsia="zh-CN"/>
        </w:rPr>
        <w:t xml:space="preserve">, which would also be then acceptable. </w:t>
      </w:r>
    </w:p>
    <w:p w14:paraId="29405826" w14:textId="389532EA" w:rsidR="00E4624D" w:rsidRPr="00967739" w:rsidRDefault="00E4624D" w:rsidP="00E4624D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t>Proposal</w:t>
      </w:r>
      <w:r w:rsidR="007E5C28">
        <w:rPr>
          <w:b/>
          <w:bCs/>
          <w:lang w:val="en-GB" w:eastAsia="zh-CN"/>
        </w:rPr>
        <w:t>4</w:t>
      </w:r>
      <w:r w:rsidRPr="00967739">
        <w:rPr>
          <w:b/>
          <w:bCs/>
          <w:lang w:val="en-GB" w:eastAsia="zh-CN"/>
        </w:rPr>
        <w:t>: NTN UE AC</w:t>
      </w:r>
      <w:r w:rsidR="00DE7696">
        <w:rPr>
          <w:b/>
          <w:bCs/>
          <w:lang w:val="en-GB" w:eastAsia="zh-CN"/>
        </w:rPr>
        <w:t xml:space="preserve">S </w:t>
      </w:r>
      <w:r w:rsidRPr="00967739">
        <w:rPr>
          <w:b/>
          <w:bCs/>
          <w:lang w:val="en-GB" w:eastAsia="zh-CN"/>
        </w:rPr>
        <w:t xml:space="preserve">limit </w:t>
      </w:r>
      <w:r w:rsidR="007E5C28">
        <w:rPr>
          <w:b/>
          <w:bCs/>
          <w:lang w:val="en-GB" w:eastAsia="zh-CN"/>
        </w:rPr>
        <w:t xml:space="preserve">could be specified </w:t>
      </w:r>
      <w:r w:rsidRPr="00967739">
        <w:rPr>
          <w:b/>
          <w:bCs/>
          <w:lang w:val="en-GB" w:eastAsia="zh-CN"/>
        </w:rPr>
        <w:t xml:space="preserve">with </w:t>
      </w:r>
      <w:r w:rsidR="00DE7696">
        <w:rPr>
          <w:b/>
          <w:bCs/>
          <w:lang w:val="en-GB" w:eastAsia="zh-CN"/>
        </w:rPr>
        <w:t>33</w:t>
      </w:r>
      <w:r w:rsidRPr="00967739">
        <w:rPr>
          <w:b/>
          <w:bCs/>
          <w:lang w:val="en-GB" w:eastAsia="zh-CN"/>
        </w:rPr>
        <w:t>dB value.</w:t>
      </w:r>
    </w:p>
    <w:p w14:paraId="50605776" w14:textId="77777777" w:rsidR="0069376F" w:rsidRPr="0069376F" w:rsidRDefault="0069376F" w:rsidP="0069376F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1DB0537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satellite access node RF Tx requirements. We made the following observations and proposal:</w:t>
      </w:r>
    </w:p>
    <w:p w14:paraId="24CDDEA3" w14:textId="77777777" w:rsidR="00087ECB" w:rsidRPr="00A70F13" w:rsidRDefault="00087ECB" w:rsidP="00087ECB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A70F13">
        <w:rPr>
          <w:b/>
          <w:bCs/>
          <w:lang w:val="en-GB" w:eastAsia="zh-CN"/>
        </w:rPr>
        <w:t xml:space="preserve">Proposal1: NTN UE REFSENS for band n256 shall be evaluated using 9 dB noise figure, 2.5dB implementation margin and 3dB diversity gain. </w:t>
      </w:r>
    </w:p>
    <w:p w14:paraId="08E2DA7A" w14:textId="77777777" w:rsidR="00087ECB" w:rsidRPr="00A70F13" w:rsidRDefault="00087ECB" w:rsidP="00087ECB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01E423D6" w14:textId="77777777" w:rsidR="00087ECB" w:rsidRDefault="00087ECB" w:rsidP="00087ECB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  <w:r w:rsidRPr="00A70F13">
        <w:rPr>
          <w:b/>
          <w:bCs/>
          <w:lang w:val="en-GB" w:eastAsia="zh-CN"/>
        </w:rPr>
        <w:t xml:space="preserve">Proposal2: NTN UE REFSENS for band n256 shall not considered any additional degradation and could be derived directly from the following formula: </w:t>
      </w:r>
    </w:p>
    <w:p w14:paraId="283F6DFC" w14:textId="77777777" w:rsidR="00087ECB" w:rsidRPr="00A70F13" w:rsidRDefault="00087ECB" w:rsidP="00087ECB">
      <w:pPr>
        <w:autoSpaceDE w:val="0"/>
        <w:autoSpaceDN w:val="0"/>
        <w:adjustRightInd w:val="0"/>
        <w:spacing w:after="0" w:line="240" w:lineRule="auto"/>
        <w:rPr>
          <w:b/>
          <w:bCs/>
          <w:lang w:val="en-GB" w:eastAsia="zh-CN"/>
        </w:rPr>
      </w:pPr>
    </w:p>
    <w:p w14:paraId="246B1A98" w14:textId="77777777" w:rsidR="00087ECB" w:rsidRPr="00A70F13" w:rsidRDefault="00087ECB" w:rsidP="00087ECB">
      <w:pPr>
        <w:pStyle w:val="EQ"/>
        <w:rPr>
          <w:b/>
          <w:bCs/>
          <w:lang w:val="en-US" w:eastAsia="zh-CN"/>
        </w:rPr>
      </w:pPr>
      <w:r w:rsidRPr="00A70F13">
        <w:rPr>
          <w:b/>
          <w:bCs/>
          <w:lang w:val="en-US" w:eastAsia="zh-CN"/>
        </w:rPr>
        <w:tab/>
        <w:t>Reference Sensitivity = -174dBm(kT) + 10*log(R</w:t>
      </w:r>
      <w:r w:rsidRPr="00A70F13">
        <w:rPr>
          <w:b/>
          <w:bCs/>
          <w:vertAlign w:val="subscript"/>
          <w:lang w:val="en-US" w:eastAsia="zh-CN"/>
        </w:rPr>
        <w:t>X</w:t>
      </w:r>
      <w:r w:rsidRPr="00A70F13">
        <w:rPr>
          <w:b/>
          <w:bCs/>
          <w:lang w:val="en-US" w:eastAsia="zh-CN"/>
        </w:rPr>
        <w:t xml:space="preserve"> BW) + NF + SNR +IM – diversity gain</w:t>
      </w:r>
    </w:p>
    <w:p w14:paraId="4F591842" w14:textId="24155BFE" w:rsidR="00087ECB" w:rsidRPr="007B454C" w:rsidRDefault="00087ECB" w:rsidP="00087ECB">
      <w:pPr>
        <w:rPr>
          <w:b/>
          <w:bCs/>
          <w:lang w:val="en-GB" w:eastAsia="zh-CN"/>
        </w:rPr>
      </w:pPr>
      <w:r w:rsidRPr="007B454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7B454C">
        <w:rPr>
          <w:b/>
          <w:bCs/>
          <w:lang w:val="en-GB" w:eastAsia="zh-CN"/>
        </w:rPr>
        <w:t xml:space="preserve">: Clarify in NTN BS and NTN UE TS scope that the specified </w:t>
      </w:r>
      <w:r w:rsidR="00171F67" w:rsidRPr="007B454C">
        <w:rPr>
          <w:b/>
          <w:bCs/>
          <w:lang w:val="en-GB" w:eastAsia="zh-CN"/>
        </w:rPr>
        <w:t>requirements</w:t>
      </w:r>
      <w:r w:rsidRPr="007B454C">
        <w:rPr>
          <w:b/>
          <w:bCs/>
          <w:lang w:val="en-GB" w:eastAsia="zh-CN"/>
        </w:rPr>
        <w:t xml:space="preserve"> are assuming the NTN UEs are deployed away from any TN coverage area, considering an additional exclusion zone (1.5 km) from the TN edge. </w:t>
      </w:r>
    </w:p>
    <w:p w14:paraId="3A63E17A" w14:textId="55CC623E" w:rsidR="00087ECB" w:rsidRPr="00087ECB" w:rsidRDefault="00087ECB" w:rsidP="00087ECB">
      <w:pPr>
        <w:rPr>
          <w:b/>
          <w:bCs/>
          <w:lang w:val="en-GB" w:eastAsia="zh-CN"/>
        </w:rPr>
      </w:pPr>
      <w:r w:rsidRPr="0096773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4</w:t>
      </w:r>
      <w:r w:rsidRPr="00967739">
        <w:rPr>
          <w:b/>
          <w:bCs/>
          <w:lang w:val="en-GB" w:eastAsia="zh-CN"/>
        </w:rPr>
        <w:t>: NTN UE AC</w:t>
      </w:r>
      <w:r>
        <w:rPr>
          <w:b/>
          <w:bCs/>
          <w:lang w:val="en-GB" w:eastAsia="zh-CN"/>
        </w:rPr>
        <w:t xml:space="preserve">S </w:t>
      </w:r>
      <w:r w:rsidRPr="00967739">
        <w:rPr>
          <w:b/>
          <w:bCs/>
          <w:lang w:val="en-GB" w:eastAsia="zh-CN"/>
        </w:rPr>
        <w:t xml:space="preserve">limit </w:t>
      </w:r>
      <w:r>
        <w:rPr>
          <w:b/>
          <w:bCs/>
          <w:lang w:val="en-GB" w:eastAsia="zh-CN"/>
        </w:rPr>
        <w:t xml:space="preserve">could be specified </w:t>
      </w:r>
      <w:r w:rsidRPr="00967739">
        <w:rPr>
          <w:b/>
          <w:bCs/>
          <w:lang w:val="en-GB" w:eastAsia="zh-CN"/>
        </w:rPr>
        <w:t xml:space="preserve">with </w:t>
      </w:r>
      <w:r>
        <w:rPr>
          <w:b/>
          <w:bCs/>
          <w:lang w:val="en-GB" w:eastAsia="zh-CN"/>
        </w:rPr>
        <w:t>33</w:t>
      </w:r>
      <w:r w:rsidRPr="00967739">
        <w:rPr>
          <w:b/>
          <w:bCs/>
          <w:lang w:val="en-GB" w:eastAsia="zh-CN"/>
        </w:rPr>
        <w:t>dB value.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2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3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3"/>
      <w:r w:rsidRPr="00C647B4">
        <w:rPr>
          <w:lang w:val="en-US"/>
        </w:rPr>
        <w:t xml:space="preserve"> </w:t>
      </w:r>
    </w:p>
    <w:p w14:paraId="0426CE8E" w14:textId="45B7ED89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4" w:name="_Ref67507636"/>
      <w:bookmarkStart w:id="5" w:name="_Ref61295265"/>
      <w:r>
        <w:rPr>
          <w:lang w:val="en-GB" w:eastAsia="ja-JP"/>
        </w:rPr>
        <w:t>R4-2</w:t>
      </w:r>
      <w:r w:rsidR="0093068D">
        <w:rPr>
          <w:lang w:val="en-GB" w:eastAsia="ja-JP"/>
        </w:rPr>
        <w:t>1</w:t>
      </w:r>
      <w:r w:rsidR="009A5BA7">
        <w:rPr>
          <w:lang w:val="en-GB" w:eastAsia="ja-JP"/>
        </w:rPr>
        <w:t>2067</w:t>
      </w:r>
      <w:r w:rsidR="00BB06D1">
        <w:rPr>
          <w:lang w:val="en-GB" w:eastAsia="ja-JP"/>
        </w:rPr>
        <w:t>6</w:t>
      </w:r>
      <w:r>
        <w:rPr>
          <w:lang w:val="en-GB" w:eastAsia="ja-JP"/>
        </w:rPr>
        <w:t xml:space="preserve">, </w:t>
      </w:r>
      <w:bookmarkEnd w:id="4"/>
      <w:r w:rsidR="00FF3216" w:rsidRPr="00FF3216">
        <w:rPr>
          <w:bCs/>
          <w:lang w:val="en-CA" w:eastAsia="ja-JP"/>
        </w:rPr>
        <w:t xml:space="preserve">WF on </w:t>
      </w:r>
      <w:r w:rsidR="00BB06D1">
        <w:rPr>
          <w:bCs/>
          <w:lang w:val="en-CA" w:eastAsia="ja-JP"/>
        </w:rPr>
        <w:t>NTN UE</w:t>
      </w:r>
      <w:r w:rsidR="00FF3216" w:rsidRPr="00FF3216">
        <w:rPr>
          <w:bCs/>
          <w:lang w:val="en-US" w:eastAsia="ja-JP"/>
        </w:rPr>
        <w:t xml:space="preserve"> RF requirements</w:t>
      </w:r>
      <w:r w:rsidR="00FF3216">
        <w:rPr>
          <w:bCs/>
          <w:lang w:val="en-US" w:eastAsia="ja-JP"/>
        </w:rPr>
        <w:t xml:space="preserve">, </w:t>
      </w:r>
      <w:r w:rsidR="00BB06D1">
        <w:rPr>
          <w:bCs/>
          <w:lang w:val="en-US" w:eastAsia="ja-JP"/>
        </w:rPr>
        <w:t>Huawei</w:t>
      </w:r>
    </w:p>
    <w:p w14:paraId="603AB435" w14:textId="54533C5F" w:rsidR="00AF431D" w:rsidRDefault="00967739" w:rsidP="00C56E50">
      <w:pPr>
        <w:numPr>
          <w:ilvl w:val="0"/>
          <w:numId w:val="9"/>
        </w:numPr>
        <w:rPr>
          <w:lang w:val="en-US" w:eastAsia="ja-JP"/>
        </w:rPr>
      </w:pPr>
      <w:bookmarkStart w:id="6" w:name="_Ref91534259"/>
      <w:r>
        <w:rPr>
          <w:lang w:val="en-US" w:eastAsia="ja-JP"/>
        </w:rPr>
        <w:t>R4-</w:t>
      </w:r>
      <w:r w:rsidR="005145CC">
        <w:rPr>
          <w:lang w:val="en-US" w:eastAsia="ja-JP"/>
        </w:rPr>
        <w:t>2201317</w:t>
      </w:r>
      <w:r>
        <w:rPr>
          <w:lang w:val="en-US" w:eastAsia="ja-JP"/>
        </w:rPr>
        <w:t xml:space="preserve">, </w:t>
      </w:r>
      <w:r w:rsidR="00DA1866" w:rsidRPr="007C7160">
        <w:rPr>
          <w:lang w:val="en-US"/>
        </w:rPr>
        <w:t>NTN</w:t>
      </w:r>
      <w:r w:rsidR="00DA1866">
        <w:rPr>
          <w:lang w:val="en-US"/>
        </w:rPr>
        <w:t xml:space="preserve"> system simulations – ACLR/ACS</w:t>
      </w:r>
      <w:r w:rsidR="00DA1866">
        <w:rPr>
          <w:lang w:val="en-US" w:eastAsia="ja-JP"/>
        </w:rPr>
        <w:t xml:space="preserve">, </w:t>
      </w:r>
      <w:r>
        <w:rPr>
          <w:lang w:val="en-US" w:eastAsia="ja-JP"/>
        </w:rPr>
        <w:t>Ericsson</w:t>
      </w:r>
      <w:bookmarkEnd w:id="6"/>
    </w:p>
    <w:p w14:paraId="7773E23D" w14:textId="39541C61" w:rsidR="00967739" w:rsidRPr="009B397B" w:rsidRDefault="00967739" w:rsidP="00C56E50">
      <w:pPr>
        <w:numPr>
          <w:ilvl w:val="0"/>
          <w:numId w:val="9"/>
        </w:numPr>
        <w:rPr>
          <w:lang w:val="en-US" w:eastAsia="ja-JP"/>
        </w:rPr>
      </w:pPr>
      <w:bookmarkStart w:id="7" w:name="_Ref91534271"/>
      <w:r>
        <w:rPr>
          <w:lang w:val="en-US" w:eastAsia="ja-JP"/>
        </w:rPr>
        <w:t>R4-</w:t>
      </w:r>
      <w:r w:rsidRPr="008F50DF">
        <w:rPr>
          <w:lang w:val="en-US" w:eastAsia="ja-JP"/>
        </w:rPr>
        <w:t>21</w:t>
      </w:r>
      <w:r w:rsidR="008F50DF">
        <w:rPr>
          <w:lang w:val="en-US" w:eastAsia="ja-JP"/>
        </w:rPr>
        <w:t>19556</w:t>
      </w:r>
      <w:r>
        <w:rPr>
          <w:lang w:val="en-US" w:eastAsia="ja-JP"/>
        </w:rPr>
        <w:t xml:space="preserve">, </w:t>
      </w:r>
      <w:r w:rsidR="008F50DF" w:rsidRPr="008F50DF">
        <w:rPr>
          <w:lang w:val="en-US" w:eastAsia="ja-JP"/>
        </w:rPr>
        <w:t>On the Variation of NTN ACLR and NTN ACS Parameters</w:t>
      </w:r>
      <w:r w:rsidR="008F50DF">
        <w:rPr>
          <w:lang w:val="en-US" w:eastAsia="ja-JP"/>
        </w:rPr>
        <w:t xml:space="preserve"> ,</w:t>
      </w:r>
      <w:r>
        <w:rPr>
          <w:lang w:val="en-US" w:eastAsia="ja-JP"/>
        </w:rPr>
        <w:t>Thales</w:t>
      </w:r>
      <w:bookmarkEnd w:id="7"/>
    </w:p>
    <w:bookmarkEnd w:id="5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482C8" w14:textId="77777777" w:rsidR="002736EC" w:rsidRDefault="002736EC">
      <w:r>
        <w:separator/>
      </w:r>
    </w:p>
  </w:endnote>
  <w:endnote w:type="continuationSeparator" w:id="0">
    <w:p w14:paraId="351F9624" w14:textId="77777777" w:rsidR="002736EC" w:rsidRDefault="0027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53373" w14:textId="77777777" w:rsidR="002736EC" w:rsidRDefault="002736EC">
      <w:r>
        <w:separator/>
      </w:r>
    </w:p>
  </w:footnote>
  <w:footnote w:type="continuationSeparator" w:id="0">
    <w:p w14:paraId="010C101E" w14:textId="77777777" w:rsidR="002736EC" w:rsidRDefault="00273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1"/>
  </w:num>
  <w:num w:numId="13">
    <w:abstractNumId w:val="13"/>
  </w:num>
  <w:num w:numId="14">
    <w:abstractNumId w:val="1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816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D8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87EC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977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1F67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36EC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A7FF6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17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1DF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26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2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1CD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5FA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5CC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736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27E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6F"/>
    <w:rsid w:val="00693792"/>
    <w:rsid w:val="00693963"/>
    <w:rsid w:val="00693C0C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DA9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15E5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6A95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454C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5C28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0C4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0DFA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0DF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739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863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13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383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6D1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038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1866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E7696"/>
    <w:rsid w:val="00DF05F1"/>
    <w:rsid w:val="00DF0A13"/>
    <w:rsid w:val="00DF1B9B"/>
    <w:rsid w:val="00DF1C5C"/>
    <w:rsid w:val="00DF1F60"/>
    <w:rsid w:val="00DF21BA"/>
    <w:rsid w:val="00DF22E8"/>
    <w:rsid w:val="00DF2316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24D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FAD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173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71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17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11204</TotalTime>
  <Pages>2</Pages>
  <Words>677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323</cp:revision>
  <cp:lastPrinted>2001-04-23T09:30:00Z</cp:lastPrinted>
  <dcterms:created xsi:type="dcterms:W3CDTF">2020-10-15T14:48:00Z</dcterms:created>
  <dcterms:modified xsi:type="dcterms:W3CDTF">2022-01-10T13:08:00Z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